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4233" w14:textId="750FEF81" w:rsidR="00E4443E" w:rsidRDefault="00E4443E" w:rsidP="00C61E17">
      <w:pPr>
        <w:rPr>
          <w:noProof/>
        </w:rPr>
      </w:pPr>
    </w:p>
    <w:p w14:paraId="3F341394" w14:textId="78AC1A6D" w:rsidR="00AC0472" w:rsidRDefault="00AC0472" w:rsidP="009A67D7">
      <w:pPr>
        <w:ind w:left="-567"/>
        <w:jc w:val="center"/>
        <w:rPr>
          <w:rFonts w:ascii="Arial" w:hAnsi="Arial" w:cs="Arial"/>
          <w:b/>
          <w:bCs/>
          <w:sz w:val="52"/>
          <w:szCs w:val="52"/>
        </w:rPr>
      </w:pPr>
      <w:r w:rsidRPr="009A67D7">
        <w:rPr>
          <w:rFonts w:ascii="Arial" w:hAnsi="Arial" w:cs="Arial"/>
          <w:b/>
          <w:bCs/>
          <w:sz w:val="52"/>
          <w:szCs w:val="52"/>
        </w:rPr>
        <w:t>FOR SALE</w:t>
      </w:r>
    </w:p>
    <w:p w14:paraId="7AADE944" w14:textId="7C74D51A" w:rsidR="005D53A6" w:rsidRPr="00347EC9" w:rsidRDefault="005D53A6" w:rsidP="009A67D7">
      <w:pPr>
        <w:ind w:left="-567"/>
        <w:jc w:val="center"/>
        <w:rPr>
          <w:rFonts w:ascii="Arial" w:hAnsi="Arial" w:cs="Arial"/>
          <w:b/>
          <w:bCs/>
          <w:sz w:val="36"/>
          <w:szCs w:val="36"/>
        </w:rPr>
      </w:pPr>
      <w:r w:rsidRPr="00347EC9">
        <w:rPr>
          <w:rFonts w:ascii="Arial" w:hAnsi="Arial" w:cs="Arial"/>
          <w:b/>
          <w:bCs/>
          <w:sz w:val="36"/>
          <w:szCs w:val="36"/>
        </w:rPr>
        <w:t xml:space="preserve">Fast Work Boat – MCA Category 2 </w:t>
      </w:r>
    </w:p>
    <w:p w14:paraId="55462B6E" w14:textId="598C4EE5" w:rsidR="005D53A6" w:rsidRPr="00347EC9" w:rsidRDefault="005D53A6" w:rsidP="009A67D7">
      <w:pPr>
        <w:ind w:left="-567"/>
        <w:jc w:val="center"/>
        <w:rPr>
          <w:rFonts w:ascii="Arial" w:hAnsi="Arial" w:cs="Arial"/>
          <w:b/>
          <w:bCs/>
          <w:sz w:val="36"/>
          <w:szCs w:val="36"/>
        </w:rPr>
      </w:pPr>
      <w:r w:rsidRPr="00347EC9">
        <w:rPr>
          <w:rFonts w:ascii="Arial" w:hAnsi="Arial" w:cs="Arial"/>
          <w:b/>
          <w:bCs/>
          <w:sz w:val="36"/>
          <w:szCs w:val="36"/>
        </w:rPr>
        <w:t xml:space="preserve">UK£35,000 </w:t>
      </w:r>
      <w:r w:rsidR="00347EC9" w:rsidRPr="00347EC9">
        <w:rPr>
          <w:rFonts w:ascii="Arial" w:hAnsi="Arial" w:cs="Arial"/>
          <w:b/>
          <w:bCs/>
          <w:sz w:val="36"/>
          <w:szCs w:val="36"/>
        </w:rPr>
        <w:t>(ex-VAT)</w:t>
      </w:r>
    </w:p>
    <w:p w14:paraId="0ABE50EB" w14:textId="61AE5D3F" w:rsidR="00AC0472" w:rsidRDefault="00AC0472" w:rsidP="00AC0472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ML </w:t>
      </w:r>
      <w:r w:rsidRPr="00E4443E">
        <w:rPr>
          <w:rFonts w:ascii="Arial" w:hAnsi="Arial" w:cs="Arial"/>
          <w:sz w:val="24"/>
          <w:szCs w:val="24"/>
        </w:rPr>
        <w:t>Tenacity</w:t>
      </w:r>
      <w:r w:rsidR="000A5C2E">
        <w:rPr>
          <w:rFonts w:ascii="Arial" w:hAnsi="Arial" w:cs="Arial"/>
          <w:sz w:val="24"/>
          <w:szCs w:val="24"/>
        </w:rPr>
        <w:t xml:space="preserve">, a Nelson 34, </w:t>
      </w:r>
      <w:r>
        <w:rPr>
          <w:rFonts w:ascii="Arial" w:hAnsi="Arial" w:cs="Arial"/>
          <w:sz w:val="24"/>
          <w:szCs w:val="24"/>
        </w:rPr>
        <w:t xml:space="preserve">was built by Tyler Boats in 1976 for the Thames Police and served </w:t>
      </w:r>
      <w:r w:rsidR="005E5486">
        <w:rPr>
          <w:rFonts w:ascii="Arial" w:hAnsi="Arial" w:cs="Arial"/>
          <w:sz w:val="24"/>
          <w:szCs w:val="24"/>
        </w:rPr>
        <w:t xml:space="preserve">as “Thames 2” </w:t>
      </w:r>
      <w:r>
        <w:rPr>
          <w:rFonts w:ascii="Arial" w:hAnsi="Arial" w:cs="Arial"/>
          <w:sz w:val="24"/>
          <w:szCs w:val="24"/>
        </w:rPr>
        <w:t xml:space="preserve">on the </w:t>
      </w:r>
      <w:proofErr w:type="gramStart"/>
      <w:r>
        <w:rPr>
          <w:rFonts w:ascii="Arial" w:hAnsi="Arial" w:cs="Arial"/>
          <w:sz w:val="24"/>
          <w:szCs w:val="24"/>
        </w:rPr>
        <w:t>River</w:t>
      </w:r>
      <w:proofErr w:type="gramEnd"/>
      <w:r>
        <w:rPr>
          <w:rFonts w:ascii="Arial" w:hAnsi="Arial" w:cs="Arial"/>
          <w:sz w:val="24"/>
          <w:szCs w:val="24"/>
        </w:rPr>
        <w:t xml:space="preserve"> Thames until the late 90s. She found her way to the Isle of Wight and until 2019 operated there as a yard work boat. She was purchased by </w:t>
      </w:r>
      <w:proofErr w:type="spellStart"/>
      <w:r>
        <w:rPr>
          <w:rFonts w:ascii="Arial" w:hAnsi="Arial" w:cs="Arial"/>
          <w:sz w:val="24"/>
          <w:szCs w:val="24"/>
        </w:rPr>
        <w:t>Severne</w:t>
      </w:r>
      <w:proofErr w:type="spellEnd"/>
      <w:r>
        <w:rPr>
          <w:rFonts w:ascii="Arial" w:hAnsi="Arial" w:cs="Arial"/>
          <w:sz w:val="24"/>
          <w:szCs w:val="24"/>
        </w:rPr>
        <w:t xml:space="preserve"> Snow Limited in June 2019 and extensively re-built in Littlehampton with advice and guidance from TT Boat Design to meet the Maritime Coastguard Agency Work Boat Code Second Edition. The re-build included extensive hull stiffening and the installation of a flush deck aft of the wheelhouse. ML Tenacity is a fast and rugged work boat suitable for a variety of tasks. </w:t>
      </w:r>
    </w:p>
    <w:p w14:paraId="776674AF" w14:textId="089C4DAC" w:rsidR="005E5486" w:rsidRDefault="00804D6D" w:rsidP="00AC0472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Offered for sale in good condition with </w:t>
      </w:r>
      <w:r w:rsidR="00407769">
        <w:rPr>
          <w:rFonts w:ascii="Arial" w:hAnsi="Arial" w:cs="Arial"/>
          <w:sz w:val="24"/>
          <w:szCs w:val="24"/>
        </w:rPr>
        <w:t>well-maintained</w:t>
      </w:r>
      <w:r>
        <w:rPr>
          <w:rFonts w:ascii="Arial" w:hAnsi="Arial" w:cs="Arial"/>
          <w:sz w:val="24"/>
          <w:szCs w:val="24"/>
        </w:rPr>
        <w:t xml:space="preserve"> engines</w:t>
      </w:r>
      <w:r w:rsidR="00F43869">
        <w:rPr>
          <w:rFonts w:ascii="Arial" w:hAnsi="Arial" w:cs="Arial"/>
          <w:sz w:val="24"/>
          <w:szCs w:val="24"/>
        </w:rPr>
        <w:t xml:space="preserve"> and available for inspection / survey out of the water in Littlehampton UK.</w:t>
      </w:r>
      <w:r w:rsidR="003473B9">
        <w:rPr>
          <w:rFonts w:ascii="Arial" w:hAnsi="Arial" w:cs="Arial"/>
          <w:sz w:val="24"/>
          <w:szCs w:val="24"/>
        </w:rPr>
        <w:t xml:space="preserve"> Extensive upgrade of navigational equipment in 2022 including digital radar, forward scan sonar and </w:t>
      </w:r>
      <w:r w:rsidR="004A6D3A">
        <w:rPr>
          <w:rFonts w:ascii="Arial" w:hAnsi="Arial" w:cs="Arial"/>
          <w:sz w:val="24"/>
          <w:szCs w:val="24"/>
        </w:rPr>
        <w:t>autopilot. Two multi-function displays</w:t>
      </w:r>
      <w:r w:rsidR="0044631D">
        <w:rPr>
          <w:rFonts w:ascii="Arial" w:hAnsi="Arial" w:cs="Arial"/>
          <w:sz w:val="24"/>
          <w:szCs w:val="24"/>
        </w:rPr>
        <w:t>.</w:t>
      </w:r>
      <w:r w:rsidR="00FD2BFC">
        <w:rPr>
          <w:rFonts w:ascii="Arial" w:hAnsi="Arial" w:cs="Arial"/>
          <w:sz w:val="24"/>
          <w:szCs w:val="24"/>
        </w:rPr>
        <w:t xml:space="preserve"> Max fuel capacity </w:t>
      </w:r>
      <w:r w:rsidR="008570CE">
        <w:rPr>
          <w:rFonts w:ascii="Arial" w:hAnsi="Arial" w:cs="Arial"/>
          <w:sz w:val="24"/>
          <w:szCs w:val="24"/>
        </w:rPr>
        <w:t>800 litres</w:t>
      </w:r>
      <w:r w:rsidR="00372FE9">
        <w:rPr>
          <w:rFonts w:ascii="Arial" w:hAnsi="Arial" w:cs="Arial"/>
          <w:sz w:val="24"/>
          <w:szCs w:val="24"/>
        </w:rPr>
        <w:t>.</w:t>
      </w:r>
    </w:p>
    <w:p w14:paraId="29B27970" w14:textId="1D46CEFB" w:rsidR="0044631D" w:rsidRDefault="0044631D" w:rsidP="00AC0472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Coded via BCTQ, </w:t>
      </w:r>
      <w:r w:rsidR="002805D6">
        <w:rPr>
          <w:rFonts w:ascii="Arial" w:hAnsi="Arial" w:cs="Arial"/>
          <w:sz w:val="24"/>
          <w:szCs w:val="24"/>
        </w:rPr>
        <w:t xml:space="preserve">next special survey due 22 October 2024 plus or minus 3 months. </w:t>
      </w:r>
      <w:r w:rsidR="000F1988">
        <w:rPr>
          <w:rFonts w:ascii="Arial" w:hAnsi="Arial" w:cs="Arial"/>
          <w:sz w:val="24"/>
          <w:szCs w:val="24"/>
        </w:rPr>
        <w:t xml:space="preserve">All code required equipment included in sale </w:t>
      </w:r>
      <w:r w:rsidR="00C668F7">
        <w:rPr>
          <w:rFonts w:ascii="Arial" w:hAnsi="Arial" w:cs="Arial"/>
          <w:sz w:val="24"/>
          <w:szCs w:val="24"/>
        </w:rPr>
        <w:t>apart from</w:t>
      </w:r>
      <w:r w:rsidR="000F1988">
        <w:rPr>
          <w:rFonts w:ascii="Arial" w:hAnsi="Arial" w:cs="Arial"/>
          <w:sz w:val="24"/>
          <w:szCs w:val="24"/>
        </w:rPr>
        <w:t xml:space="preserve"> handheld VHF.</w:t>
      </w:r>
    </w:p>
    <w:p w14:paraId="11ABC941" w14:textId="5D84A45D" w:rsidR="008570CE" w:rsidRDefault="008570CE" w:rsidP="00AC0472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details are listed below</w:t>
      </w:r>
      <w:r w:rsidR="009E204E">
        <w:rPr>
          <w:rFonts w:ascii="Arial" w:hAnsi="Arial" w:cs="Arial"/>
          <w:sz w:val="24"/>
          <w:szCs w:val="24"/>
        </w:rPr>
        <w:t>. For further details please contact owner.</w:t>
      </w:r>
    </w:p>
    <w:p w14:paraId="1DD9287F" w14:textId="77777777" w:rsidR="00AC0472" w:rsidRDefault="00AC0472" w:rsidP="00C61E17">
      <w:pPr>
        <w:rPr>
          <w:noProof/>
          <w:lang w:eastAsia="en-GB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2163"/>
        <w:gridCol w:w="3448"/>
        <w:gridCol w:w="1564"/>
        <w:gridCol w:w="3882"/>
      </w:tblGrid>
      <w:tr w:rsidR="00503DA1" w14:paraId="082DC66A" w14:textId="77777777" w:rsidTr="007F43E7">
        <w:tc>
          <w:tcPr>
            <w:tcW w:w="2163" w:type="dxa"/>
          </w:tcPr>
          <w:p w14:paraId="3CE06DCD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Call sign</w:t>
            </w:r>
          </w:p>
        </w:tc>
        <w:tc>
          <w:tcPr>
            <w:tcW w:w="3448" w:type="dxa"/>
          </w:tcPr>
          <w:p w14:paraId="08E1320F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MGGJ7</w:t>
            </w:r>
          </w:p>
        </w:tc>
        <w:tc>
          <w:tcPr>
            <w:tcW w:w="1564" w:type="dxa"/>
          </w:tcPr>
          <w:p w14:paraId="424A2218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Length</w:t>
            </w:r>
          </w:p>
        </w:tc>
        <w:tc>
          <w:tcPr>
            <w:tcW w:w="3882" w:type="dxa"/>
          </w:tcPr>
          <w:p w14:paraId="310AD8D9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10.36 metres</w:t>
            </w:r>
          </w:p>
        </w:tc>
      </w:tr>
      <w:tr w:rsidR="00503DA1" w14:paraId="4FAB4B8B" w14:textId="77777777" w:rsidTr="007F43E7">
        <w:tc>
          <w:tcPr>
            <w:tcW w:w="2163" w:type="dxa"/>
          </w:tcPr>
          <w:p w14:paraId="5F219238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MMSI</w:t>
            </w:r>
          </w:p>
        </w:tc>
        <w:tc>
          <w:tcPr>
            <w:tcW w:w="3448" w:type="dxa"/>
          </w:tcPr>
          <w:p w14:paraId="25F353A6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232024810</w:t>
            </w:r>
          </w:p>
        </w:tc>
        <w:tc>
          <w:tcPr>
            <w:tcW w:w="1564" w:type="dxa"/>
          </w:tcPr>
          <w:p w14:paraId="02DCD0F7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Beam</w:t>
            </w:r>
          </w:p>
        </w:tc>
        <w:tc>
          <w:tcPr>
            <w:tcW w:w="3882" w:type="dxa"/>
          </w:tcPr>
          <w:p w14:paraId="6C49360C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2.90 metres</w:t>
            </w:r>
          </w:p>
        </w:tc>
      </w:tr>
      <w:tr w:rsidR="00503DA1" w14:paraId="394122FC" w14:textId="77777777" w:rsidTr="007F43E7">
        <w:tc>
          <w:tcPr>
            <w:tcW w:w="2163" w:type="dxa"/>
          </w:tcPr>
          <w:p w14:paraId="797DF486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Home Port</w:t>
            </w:r>
          </w:p>
        </w:tc>
        <w:tc>
          <w:tcPr>
            <w:tcW w:w="3448" w:type="dxa"/>
          </w:tcPr>
          <w:p w14:paraId="701AC17F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Littlehampton</w:t>
            </w:r>
          </w:p>
        </w:tc>
        <w:tc>
          <w:tcPr>
            <w:tcW w:w="1564" w:type="dxa"/>
          </w:tcPr>
          <w:p w14:paraId="4D7E190D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Draught</w:t>
            </w:r>
          </w:p>
        </w:tc>
        <w:tc>
          <w:tcPr>
            <w:tcW w:w="3882" w:type="dxa"/>
          </w:tcPr>
          <w:p w14:paraId="7993E18F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1.0 metre</w:t>
            </w:r>
          </w:p>
        </w:tc>
      </w:tr>
      <w:tr w:rsidR="007F43E7" w14:paraId="2F9ABE0C" w14:textId="77777777" w:rsidTr="007F43E7">
        <w:tc>
          <w:tcPr>
            <w:tcW w:w="2163" w:type="dxa"/>
          </w:tcPr>
          <w:p w14:paraId="12E7F717" w14:textId="77777777" w:rsidR="007F43E7" w:rsidRDefault="00673C48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Official </w:t>
            </w:r>
            <w:r w:rsidR="007F43E7"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3448" w:type="dxa"/>
          </w:tcPr>
          <w:p w14:paraId="67FEE327" w14:textId="77777777" w:rsidR="007F43E7" w:rsidRDefault="00673C48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924672</w:t>
            </w:r>
          </w:p>
        </w:tc>
        <w:tc>
          <w:tcPr>
            <w:tcW w:w="1564" w:type="dxa"/>
            <w:vMerge w:val="restart"/>
          </w:tcPr>
          <w:p w14:paraId="385D390B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Coding</w:t>
            </w:r>
          </w:p>
        </w:tc>
        <w:tc>
          <w:tcPr>
            <w:tcW w:w="3882" w:type="dxa"/>
          </w:tcPr>
          <w:p w14:paraId="6B6227B8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MCA Workboat Category 2</w:t>
            </w:r>
          </w:p>
        </w:tc>
      </w:tr>
      <w:tr w:rsidR="007F43E7" w14:paraId="51FA6D5A" w14:textId="77777777" w:rsidTr="007F43E7">
        <w:tc>
          <w:tcPr>
            <w:tcW w:w="2163" w:type="dxa"/>
            <w:vMerge w:val="restart"/>
          </w:tcPr>
          <w:p w14:paraId="5E79A41B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Communications</w:t>
            </w:r>
          </w:p>
        </w:tc>
        <w:tc>
          <w:tcPr>
            <w:tcW w:w="3448" w:type="dxa"/>
          </w:tcPr>
          <w:p w14:paraId="58D1C130" w14:textId="77777777" w:rsidR="007F43E7" w:rsidRDefault="007F43E7" w:rsidP="00503D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Fixed DSC VHF</w:t>
            </w:r>
          </w:p>
          <w:p w14:paraId="7B99802A" w14:textId="39D03F85" w:rsidR="005A2E22" w:rsidRDefault="005A2E22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Class B AIS</w:t>
            </w:r>
          </w:p>
        </w:tc>
        <w:tc>
          <w:tcPr>
            <w:tcW w:w="1564" w:type="dxa"/>
            <w:vMerge/>
          </w:tcPr>
          <w:p w14:paraId="4AD6BBBA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882" w:type="dxa"/>
          </w:tcPr>
          <w:p w14:paraId="2AEC9AC6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Pilot Boat endorsement - Littlehampton</w:t>
            </w:r>
          </w:p>
        </w:tc>
      </w:tr>
      <w:tr w:rsidR="007F43E7" w14:paraId="4F940E42" w14:textId="77777777" w:rsidTr="007F43E7">
        <w:tc>
          <w:tcPr>
            <w:tcW w:w="2163" w:type="dxa"/>
            <w:vMerge/>
          </w:tcPr>
          <w:p w14:paraId="0F420438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448" w:type="dxa"/>
          </w:tcPr>
          <w:p w14:paraId="72A888BF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2 x mobile DSC VHF</w:t>
            </w:r>
          </w:p>
        </w:tc>
        <w:tc>
          <w:tcPr>
            <w:tcW w:w="1564" w:type="dxa"/>
          </w:tcPr>
          <w:p w14:paraId="4692EE43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Max speed</w:t>
            </w:r>
          </w:p>
        </w:tc>
        <w:tc>
          <w:tcPr>
            <w:tcW w:w="3882" w:type="dxa"/>
          </w:tcPr>
          <w:p w14:paraId="0DCB6951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22 knots</w:t>
            </w:r>
          </w:p>
        </w:tc>
      </w:tr>
      <w:tr w:rsidR="00503DA1" w14:paraId="7269D80D" w14:textId="77777777" w:rsidTr="007F43E7">
        <w:tc>
          <w:tcPr>
            <w:tcW w:w="2163" w:type="dxa"/>
          </w:tcPr>
          <w:p w14:paraId="7DF3DEE7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Propulsion</w:t>
            </w:r>
          </w:p>
        </w:tc>
        <w:tc>
          <w:tcPr>
            <w:tcW w:w="3448" w:type="dxa"/>
          </w:tcPr>
          <w:p w14:paraId="4108D8C5" w14:textId="77777777" w:rsidR="00503DA1" w:rsidRDefault="00503DA1" w:rsidP="00503D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2 x Perkins Sabre M215C (215 HP each)</w:t>
            </w:r>
          </w:p>
          <w:p w14:paraId="0FBB3776" w14:textId="77F595C6" w:rsidR="005E5486" w:rsidRDefault="005E5486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Hours ~50k</w:t>
            </w:r>
          </w:p>
        </w:tc>
        <w:tc>
          <w:tcPr>
            <w:tcW w:w="1564" w:type="dxa"/>
          </w:tcPr>
          <w:p w14:paraId="1C4B60F1" w14:textId="77777777" w:rsidR="00503DA1" w:rsidRDefault="00503DA1" w:rsidP="00503D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Cruising </w:t>
            </w:r>
          </w:p>
          <w:p w14:paraId="12D2C470" w14:textId="77777777" w:rsidR="007F43E7" w:rsidRDefault="007F43E7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Speed</w:t>
            </w:r>
          </w:p>
        </w:tc>
        <w:tc>
          <w:tcPr>
            <w:tcW w:w="3882" w:type="dxa"/>
          </w:tcPr>
          <w:p w14:paraId="3AC6A9B8" w14:textId="77777777" w:rsidR="00503DA1" w:rsidRDefault="00503DA1" w:rsidP="00503DA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16 knots</w:t>
            </w:r>
          </w:p>
        </w:tc>
      </w:tr>
      <w:tr w:rsidR="007F43E7" w14:paraId="00821F45" w14:textId="77777777" w:rsidTr="007F43E7">
        <w:tc>
          <w:tcPr>
            <w:tcW w:w="2163" w:type="dxa"/>
            <w:vMerge w:val="restart"/>
          </w:tcPr>
          <w:p w14:paraId="61924D40" w14:textId="77777777" w:rsidR="007F43E7" w:rsidRDefault="007F43E7" w:rsidP="007F43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Navigation</w:t>
            </w:r>
          </w:p>
        </w:tc>
        <w:tc>
          <w:tcPr>
            <w:tcW w:w="3448" w:type="dxa"/>
          </w:tcPr>
          <w:p w14:paraId="1C544BAE" w14:textId="77777777" w:rsidR="00FF02B5" w:rsidRDefault="00FF02B5" w:rsidP="00FF0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Lowrance HDS12 Live Multifunction display</w:t>
            </w:r>
          </w:p>
          <w:p w14:paraId="31EA0BD9" w14:textId="77777777" w:rsidR="00FF02B5" w:rsidRDefault="00FF02B5" w:rsidP="00FF0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Lowrance Halo 24 Radar</w:t>
            </w:r>
          </w:p>
          <w:p w14:paraId="56D9A5BE" w14:textId="279097AD" w:rsidR="00FF02B5" w:rsidRDefault="000207F1" w:rsidP="00FF0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Simrad</w:t>
            </w:r>
            <w:proofErr w:type="spellEnd"/>
            <w:r w:rsidR="00FF02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09A2">
              <w:rPr>
                <w:rFonts w:ascii="Arial" w:hAnsi="Arial" w:cs="Arial"/>
                <w:sz w:val="24"/>
                <w:szCs w:val="24"/>
              </w:rPr>
              <w:t xml:space="preserve">forward </w:t>
            </w:r>
            <w:r w:rsidR="00FF02B5">
              <w:rPr>
                <w:rFonts w:ascii="Arial" w:hAnsi="Arial" w:cs="Arial"/>
                <w:sz w:val="24"/>
                <w:szCs w:val="24"/>
              </w:rPr>
              <w:t>scan sonar</w:t>
            </w:r>
          </w:p>
          <w:p w14:paraId="44AA8B0F" w14:textId="1D03FD68" w:rsidR="00FF02B5" w:rsidRDefault="00FF02B5" w:rsidP="00FF02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Lowrance down scan sonar</w:t>
            </w:r>
          </w:p>
        </w:tc>
        <w:tc>
          <w:tcPr>
            <w:tcW w:w="1564" w:type="dxa"/>
          </w:tcPr>
          <w:p w14:paraId="5DA58D1F" w14:textId="77777777" w:rsidR="007F43E7" w:rsidRDefault="007F43E7" w:rsidP="007F43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Crew</w:t>
            </w:r>
          </w:p>
        </w:tc>
        <w:tc>
          <w:tcPr>
            <w:tcW w:w="3882" w:type="dxa"/>
          </w:tcPr>
          <w:p w14:paraId="3323D3D3" w14:textId="77777777" w:rsidR="007F43E7" w:rsidRDefault="007F43E7" w:rsidP="007F43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F43E7" w14:paraId="10A1A9F6" w14:textId="77777777" w:rsidTr="007F43E7">
        <w:tc>
          <w:tcPr>
            <w:tcW w:w="2163" w:type="dxa"/>
            <w:vMerge/>
          </w:tcPr>
          <w:p w14:paraId="1AF656D6" w14:textId="77777777" w:rsidR="007F43E7" w:rsidRDefault="007F43E7" w:rsidP="007F43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448" w:type="dxa"/>
          </w:tcPr>
          <w:p w14:paraId="776E0F21" w14:textId="1F660335" w:rsidR="007F43E7" w:rsidRDefault="007F43E7" w:rsidP="007F43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proofErr w:type="spellStart"/>
            <w:r w:rsidRPr="00503DA1">
              <w:rPr>
                <w:rFonts w:ascii="Arial" w:hAnsi="Arial" w:cs="Arial"/>
                <w:sz w:val="24"/>
                <w:szCs w:val="24"/>
              </w:rPr>
              <w:t>Raymarine</w:t>
            </w:r>
            <w:proofErr w:type="spellEnd"/>
            <w:r w:rsidRPr="00503D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02B5">
              <w:rPr>
                <w:rFonts w:ascii="Arial" w:hAnsi="Arial" w:cs="Arial"/>
                <w:sz w:val="24"/>
                <w:szCs w:val="24"/>
              </w:rPr>
              <w:t>ACU400</w:t>
            </w:r>
            <w:r w:rsidRPr="00503DA1">
              <w:rPr>
                <w:rFonts w:ascii="Arial" w:hAnsi="Arial" w:cs="Arial"/>
                <w:sz w:val="24"/>
                <w:szCs w:val="24"/>
              </w:rPr>
              <w:t xml:space="preserve"> Autopilot</w:t>
            </w:r>
          </w:p>
        </w:tc>
        <w:tc>
          <w:tcPr>
            <w:tcW w:w="1564" w:type="dxa"/>
          </w:tcPr>
          <w:p w14:paraId="544763F4" w14:textId="77777777" w:rsidR="007F43E7" w:rsidRDefault="007F43E7" w:rsidP="007F43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b/>
                <w:bCs/>
                <w:sz w:val="24"/>
                <w:szCs w:val="24"/>
              </w:rPr>
              <w:t>Passengers</w:t>
            </w:r>
          </w:p>
        </w:tc>
        <w:tc>
          <w:tcPr>
            <w:tcW w:w="3882" w:type="dxa"/>
          </w:tcPr>
          <w:p w14:paraId="51D26CB8" w14:textId="77777777" w:rsidR="007F43E7" w:rsidRDefault="007F43E7" w:rsidP="007F43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03DA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544B2243" w14:textId="77777777" w:rsidR="00E17934" w:rsidRDefault="00E17934">
      <w:pPr>
        <w:rPr>
          <w:rFonts w:ascii="Arial" w:hAnsi="Arial" w:cs="Arial"/>
          <w:b/>
          <w:bCs/>
          <w:sz w:val="24"/>
          <w:szCs w:val="24"/>
        </w:rPr>
      </w:pPr>
    </w:p>
    <w:p w14:paraId="1443FBAB" w14:textId="77151DED" w:rsidR="009A67D7" w:rsidRDefault="0061059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View Video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FFA9DDC" w14:textId="77777777" w:rsidR="00E17934" w:rsidRDefault="00372FE9">
      <w:pPr>
        <w:rPr>
          <w:rFonts w:ascii="Arial" w:hAnsi="Arial" w:cs="Arial"/>
          <w:b/>
          <w:bCs/>
          <w:sz w:val="16"/>
          <w:szCs w:val="16"/>
        </w:rPr>
      </w:pPr>
      <w:hyperlink r:id="rId7" w:history="1">
        <w:r w:rsidR="00CD6BF3" w:rsidRPr="009C6892">
          <w:rPr>
            <w:rStyle w:val="Hyperlink"/>
            <w:rFonts w:ascii="Arial" w:hAnsi="Arial" w:cs="Arial"/>
            <w:b/>
            <w:bCs/>
            <w:sz w:val="16"/>
            <w:szCs w:val="16"/>
          </w:rPr>
          <w:t>https://youtu.be/hp_eRhCHY2A?si=zZhQoGHUGRWw_h20</w:t>
        </w:r>
      </w:hyperlink>
      <w:r w:rsidR="00F3164C">
        <w:rPr>
          <w:rFonts w:ascii="Arial" w:hAnsi="Arial" w:cs="Arial"/>
          <w:b/>
          <w:bCs/>
          <w:sz w:val="16"/>
          <w:szCs w:val="16"/>
        </w:rPr>
        <w:tab/>
      </w:r>
    </w:p>
    <w:p w14:paraId="502C525A" w14:textId="049EE309" w:rsidR="00E17934" w:rsidRDefault="00372FE9">
      <w:pPr>
        <w:rPr>
          <w:rFonts w:ascii="Arial" w:hAnsi="Arial" w:cs="Arial"/>
          <w:b/>
          <w:bCs/>
          <w:sz w:val="16"/>
          <w:szCs w:val="16"/>
        </w:rPr>
      </w:pPr>
      <w:hyperlink r:id="rId8" w:history="1">
        <w:r w:rsidR="00E17934" w:rsidRPr="009C6892">
          <w:rPr>
            <w:rStyle w:val="Hyperlink"/>
            <w:rFonts w:ascii="Arial" w:hAnsi="Arial" w:cs="Arial"/>
            <w:b/>
            <w:bCs/>
            <w:sz w:val="16"/>
            <w:szCs w:val="16"/>
          </w:rPr>
          <w:t>https://www.youtube.com/watch?v=fwl3pf6duH8</w:t>
        </w:r>
      </w:hyperlink>
    </w:p>
    <w:p w14:paraId="50F88155" w14:textId="002A0D14" w:rsidR="00E17934" w:rsidRDefault="00E17934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4"/>
          <w:szCs w:val="24"/>
        </w:rPr>
        <w:t>View Photos</w:t>
      </w:r>
    </w:p>
    <w:p w14:paraId="4547698C" w14:textId="71787AF3" w:rsidR="00F3164C" w:rsidRDefault="00372FE9">
      <w:pPr>
        <w:rPr>
          <w:rFonts w:ascii="Arial" w:hAnsi="Arial" w:cs="Arial"/>
          <w:b/>
          <w:bCs/>
          <w:sz w:val="16"/>
          <w:szCs w:val="16"/>
        </w:rPr>
      </w:pPr>
      <w:hyperlink r:id="rId9" w:history="1">
        <w:r w:rsidR="00E17934" w:rsidRPr="009C6892">
          <w:rPr>
            <w:rStyle w:val="Hyperlink"/>
            <w:rFonts w:ascii="Arial" w:hAnsi="Arial" w:cs="Arial"/>
            <w:b/>
            <w:bCs/>
            <w:sz w:val="16"/>
            <w:szCs w:val="16"/>
          </w:rPr>
          <w:t>https://www.dropbox.com/scl/fo/13d3dwp5ujyfpb8u25aq3/AAyrVaWIgX4A8EU-eTjdP2E?rlkey=b90l87cb5tm6hnj1xdy7bwf4e&amp;st=zfyg73zl&amp;dl=0</w:t>
        </w:r>
      </w:hyperlink>
      <w:r w:rsidR="00E17934">
        <w:rPr>
          <w:rFonts w:ascii="Arial" w:hAnsi="Arial" w:cs="Arial"/>
          <w:b/>
          <w:bCs/>
          <w:sz w:val="16"/>
          <w:szCs w:val="16"/>
        </w:rPr>
        <w:tab/>
      </w:r>
    </w:p>
    <w:p w14:paraId="5D398BBD" w14:textId="27EE3D8D" w:rsidR="009A67D7" w:rsidRDefault="00F316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CD6BF3">
        <w:rPr>
          <w:rFonts w:ascii="Arial" w:hAnsi="Arial" w:cs="Arial"/>
          <w:b/>
          <w:bCs/>
          <w:sz w:val="16"/>
          <w:szCs w:val="16"/>
        </w:rPr>
        <w:tab/>
      </w:r>
    </w:p>
    <w:p w14:paraId="27708F57" w14:textId="03B2C1E8" w:rsidR="00E4443E" w:rsidRPr="007F43E7" w:rsidRDefault="00E4443E">
      <w:pPr>
        <w:rPr>
          <w:rFonts w:ascii="Arial" w:hAnsi="Arial" w:cs="Arial"/>
          <w:b/>
          <w:bCs/>
          <w:sz w:val="24"/>
          <w:szCs w:val="24"/>
        </w:rPr>
      </w:pPr>
      <w:r w:rsidRPr="007F43E7">
        <w:rPr>
          <w:rFonts w:ascii="Arial" w:hAnsi="Arial" w:cs="Arial"/>
          <w:b/>
          <w:bCs/>
          <w:sz w:val="24"/>
          <w:szCs w:val="24"/>
        </w:rPr>
        <w:t>Contact:</w:t>
      </w:r>
      <w:r w:rsidRPr="007F43E7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7F43E7">
        <w:rPr>
          <w:rFonts w:ascii="Arial" w:hAnsi="Arial" w:cs="Arial"/>
          <w:b/>
          <w:bCs/>
          <w:sz w:val="24"/>
          <w:szCs w:val="24"/>
        </w:rPr>
        <w:t>Severne</w:t>
      </w:r>
      <w:proofErr w:type="spellEnd"/>
      <w:r w:rsidRPr="007F43E7">
        <w:rPr>
          <w:rFonts w:ascii="Arial" w:hAnsi="Arial" w:cs="Arial"/>
          <w:b/>
          <w:bCs/>
          <w:sz w:val="24"/>
          <w:szCs w:val="24"/>
        </w:rPr>
        <w:t xml:space="preserve"> Snow Limited</w:t>
      </w:r>
      <w:r w:rsidR="001F0423" w:rsidRPr="007F43E7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F43E7">
        <w:rPr>
          <w:rFonts w:ascii="Arial" w:hAnsi="Arial" w:cs="Arial"/>
          <w:b/>
          <w:bCs/>
          <w:sz w:val="24"/>
          <w:szCs w:val="24"/>
        </w:rPr>
        <w:t>07734 176 340</w:t>
      </w:r>
      <w:r w:rsidR="001F0423" w:rsidRPr="007F43E7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F43E7">
        <w:rPr>
          <w:rFonts w:ascii="Arial" w:hAnsi="Arial" w:cs="Arial"/>
          <w:b/>
          <w:bCs/>
          <w:sz w:val="24"/>
          <w:szCs w:val="24"/>
        </w:rPr>
        <w:t>nick@severnesnow.com</w:t>
      </w:r>
    </w:p>
    <w:sectPr w:rsidR="00E4443E" w:rsidRPr="007F43E7" w:rsidSect="00EB7BBF">
      <w:headerReference w:type="default" r:id="rId10"/>
      <w:pgSz w:w="11906" w:h="16838"/>
      <w:pgMar w:top="284" w:right="424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5382" w14:textId="77777777" w:rsidR="00EB7BBF" w:rsidRDefault="00EB7BBF" w:rsidP="004232A0">
      <w:pPr>
        <w:spacing w:after="0" w:line="240" w:lineRule="auto"/>
      </w:pPr>
      <w:r>
        <w:separator/>
      </w:r>
    </w:p>
  </w:endnote>
  <w:endnote w:type="continuationSeparator" w:id="0">
    <w:p w14:paraId="56235A54" w14:textId="77777777" w:rsidR="00EB7BBF" w:rsidRDefault="00EB7BBF" w:rsidP="0042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CA25" w14:textId="77777777" w:rsidR="00EB7BBF" w:rsidRDefault="00EB7BBF" w:rsidP="004232A0">
      <w:pPr>
        <w:spacing w:after="0" w:line="240" w:lineRule="auto"/>
      </w:pPr>
      <w:r>
        <w:separator/>
      </w:r>
    </w:p>
  </w:footnote>
  <w:footnote w:type="continuationSeparator" w:id="0">
    <w:p w14:paraId="01461775" w14:textId="77777777" w:rsidR="00EB7BBF" w:rsidRDefault="00EB7BBF" w:rsidP="0042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66E9" w14:textId="77777777" w:rsidR="004232A0" w:rsidRDefault="00423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5867"/>
    <w:multiLevelType w:val="hybridMultilevel"/>
    <w:tmpl w:val="689E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5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A0"/>
    <w:rsid w:val="000207F1"/>
    <w:rsid w:val="0009545E"/>
    <w:rsid w:val="000A5C2E"/>
    <w:rsid w:val="000F09A2"/>
    <w:rsid w:val="000F1988"/>
    <w:rsid w:val="00137CE1"/>
    <w:rsid w:val="001F0423"/>
    <w:rsid w:val="001F3726"/>
    <w:rsid w:val="002805D6"/>
    <w:rsid w:val="003473B9"/>
    <w:rsid w:val="00347EC9"/>
    <w:rsid w:val="0036115C"/>
    <w:rsid w:val="00371F58"/>
    <w:rsid w:val="00372FE9"/>
    <w:rsid w:val="003E6BB1"/>
    <w:rsid w:val="00407769"/>
    <w:rsid w:val="00415EA6"/>
    <w:rsid w:val="004232A0"/>
    <w:rsid w:val="0044631D"/>
    <w:rsid w:val="004A6D3A"/>
    <w:rsid w:val="004E00C1"/>
    <w:rsid w:val="00503DA1"/>
    <w:rsid w:val="00511E08"/>
    <w:rsid w:val="00525CA0"/>
    <w:rsid w:val="005A2E22"/>
    <w:rsid w:val="005C3190"/>
    <w:rsid w:val="005C6C18"/>
    <w:rsid w:val="005D53A6"/>
    <w:rsid w:val="005E5486"/>
    <w:rsid w:val="005E7CF9"/>
    <w:rsid w:val="00610592"/>
    <w:rsid w:val="00663B97"/>
    <w:rsid w:val="00673C48"/>
    <w:rsid w:val="00687228"/>
    <w:rsid w:val="006A346B"/>
    <w:rsid w:val="00747360"/>
    <w:rsid w:val="0075535E"/>
    <w:rsid w:val="00776FA4"/>
    <w:rsid w:val="007F43E7"/>
    <w:rsid w:val="00804D6D"/>
    <w:rsid w:val="0083314D"/>
    <w:rsid w:val="00834FDC"/>
    <w:rsid w:val="008570CE"/>
    <w:rsid w:val="008C6D2A"/>
    <w:rsid w:val="008D3AD1"/>
    <w:rsid w:val="009A67D7"/>
    <w:rsid w:val="009E204E"/>
    <w:rsid w:val="00A71B50"/>
    <w:rsid w:val="00AC0472"/>
    <w:rsid w:val="00AE0636"/>
    <w:rsid w:val="00AF3386"/>
    <w:rsid w:val="00B17668"/>
    <w:rsid w:val="00B4484A"/>
    <w:rsid w:val="00B91820"/>
    <w:rsid w:val="00BC3803"/>
    <w:rsid w:val="00C61E17"/>
    <w:rsid w:val="00C668F7"/>
    <w:rsid w:val="00C73D34"/>
    <w:rsid w:val="00CD6BF3"/>
    <w:rsid w:val="00E17934"/>
    <w:rsid w:val="00E4443E"/>
    <w:rsid w:val="00E54807"/>
    <w:rsid w:val="00E97B2D"/>
    <w:rsid w:val="00EB3022"/>
    <w:rsid w:val="00EB7BBF"/>
    <w:rsid w:val="00F3164C"/>
    <w:rsid w:val="00F43869"/>
    <w:rsid w:val="00F94280"/>
    <w:rsid w:val="00FD2BFC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AF9B3"/>
  <w15:docId w15:val="{B2693A35-32AE-419D-B680-72EF0502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A0"/>
  </w:style>
  <w:style w:type="paragraph" w:styleId="Footer">
    <w:name w:val="footer"/>
    <w:basedOn w:val="Normal"/>
    <w:link w:val="FooterChar"/>
    <w:uiPriority w:val="99"/>
    <w:unhideWhenUsed/>
    <w:rsid w:val="00423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A0"/>
  </w:style>
  <w:style w:type="table" w:styleId="TableGrid">
    <w:name w:val="Table Grid"/>
    <w:basedOn w:val="TableNormal"/>
    <w:uiPriority w:val="39"/>
    <w:rsid w:val="004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43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3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36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6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wl3pf6duH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p_eRhCHY2A?si=zZhQoGHUGRWw_h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cl/fo/13d3dwp5ujyfpb8u25aq3/AAyrVaWIgX4A8EU-eTjdP2E?rlkey=b90l87cb5tm6hnj1xdy7bwf4e&amp;st=zfyg73zl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Holness</dc:creator>
  <cp:keywords/>
  <dc:description/>
  <cp:lastModifiedBy>Nick Holness</cp:lastModifiedBy>
  <cp:revision>28</cp:revision>
  <dcterms:created xsi:type="dcterms:W3CDTF">2024-04-25T14:18:00Z</dcterms:created>
  <dcterms:modified xsi:type="dcterms:W3CDTF">2024-04-25T16:22:00Z</dcterms:modified>
</cp:coreProperties>
</file>